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134" w:rsidRPr="004E5BC2" w:rsidRDefault="006B4C57" w:rsidP="006B4C57">
      <w:pPr>
        <w:jc w:val="center"/>
        <w:rPr>
          <w:rFonts w:ascii="Calibri" w:hAnsi="Calibri" w:cs="Calibri"/>
          <w:sz w:val="28"/>
          <w:szCs w:val="28"/>
          <w:lang w:val="bg-BG"/>
        </w:rPr>
      </w:pPr>
      <w:r w:rsidRPr="004E5BC2">
        <w:rPr>
          <w:rFonts w:ascii="Calibri" w:hAnsi="Calibri" w:cs="Calibri"/>
          <w:noProof/>
          <w:sz w:val="28"/>
          <w:szCs w:val="28"/>
          <w:lang w:val="bg-BG" w:eastAsia="bg-BG"/>
        </w:rPr>
        <w:drawing>
          <wp:inline distT="0" distB="0" distL="0" distR="0">
            <wp:extent cx="2299704" cy="1382233"/>
            <wp:effectExtent l="19050" t="0" r="5346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k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053" cy="1390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4C57" w:rsidRPr="004E5BC2" w:rsidRDefault="006B4C57" w:rsidP="006B4C57">
      <w:pPr>
        <w:pStyle w:val="ac"/>
        <w:jc w:val="center"/>
        <w:rPr>
          <w:rFonts w:ascii="Calibri" w:hAnsi="Calibri" w:cs="Calibri"/>
          <w:color w:val="245044"/>
          <w:sz w:val="28"/>
          <w:szCs w:val="28"/>
          <w:lang w:val="en-US"/>
        </w:rPr>
      </w:pPr>
      <w:r w:rsidRPr="004E5BC2">
        <w:rPr>
          <w:rFonts w:ascii="Calibri" w:hAnsi="Calibri" w:cs="Calibri"/>
          <w:color w:val="245044"/>
          <w:sz w:val="28"/>
          <w:szCs w:val="28"/>
        </w:rPr>
        <w:t xml:space="preserve">Гр. Велико Търново, ул. Никола Габровски 25А, </w:t>
      </w:r>
      <w:r w:rsidRPr="004E5BC2">
        <w:rPr>
          <w:rFonts w:ascii="Calibri" w:hAnsi="Calibri" w:cs="Calibri"/>
          <w:color w:val="245044"/>
          <w:sz w:val="28"/>
          <w:szCs w:val="28"/>
          <w:lang w:val="en-US"/>
        </w:rPr>
        <w:t>email:</w:t>
      </w:r>
      <w:hyperlink r:id="rId8" w:history="1">
        <w:r w:rsidRPr="004E5BC2">
          <w:rPr>
            <w:rStyle w:val="ae"/>
            <w:rFonts w:ascii="Calibri" w:hAnsi="Calibri" w:cs="Calibri"/>
            <w:sz w:val="28"/>
            <w:szCs w:val="28"/>
            <w:lang w:val="en-US"/>
          </w:rPr>
          <w:t>noas@mail.bg</w:t>
        </w:r>
      </w:hyperlink>
    </w:p>
    <w:p w:rsidR="006B4C57" w:rsidRPr="004E5BC2" w:rsidRDefault="006B4C57" w:rsidP="006B4C57">
      <w:pPr>
        <w:pStyle w:val="ac"/>
        <w:jc w:val="center"/>
        <w:rPr>
          <w:rFonts w:ascii="Calibri" w:hAnsi="Calibri" w:cs="Calibri"/>
          <w:color w:val="245044"/>
          <w:sz w:val="28"/>
          <w:szCs w:val="28"/>
          <w:lang w:val="en-US"/>
        </w:rPr>
      </w:pPr>
      <w:r w:rsidRPr="004E5BC2">
        <w:rPr>
          <w:rFonts w:ascii="Calibri" w:hAnsi="Calibri" w:cs="Calibri"/>
          <w:color w:val="245044"/>
          <w:sz w:val="28"/>
          <w:szCs w:val="28"/>
        </w:rPr>
        <w:t>тел. 0887377730, 0878267494</w:t>
      </w:r>
    </w:p>
    <w:p w:rsidR="00217A7E" w:rsidRDefault="00217A7E" w:rsidP="00217A7E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</w:p>
    <w:p w:rsidR="00217A7E" w:rsidRPr="00217A7E" w:rsidRDefault="004E5BC2" w:rsidP="00217A7E">
      <w:pPr>
        <w:spacing w:after="0" w:line="240" w:lineRule="auto"/>
        <w:rPr>
          <w:rFonts w:ascii="Calibri" w:hAnsi="Calibri" w:cs="Calibri"/>
          <w:sz w:val="28"/>
          <w:szCs w:val="28"/>
          <w:lang w:val="bg-BG"/>
        </w:rPr>
      </w:pPr>
      <w:r w:rsidRPr="00217A7E"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t>КОМЕНТАРИ и БЕЛЕЖКИ ПО ДНЕВНИЯ РЕД</w:t>
      </w:r>
      <w:r w:rsidR="00217A7E" w:rsidRPr="00217A7E"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t xml:space="preserve"> на 11тото</w:t>
      </w:r>
      <w:r w:rsidR="00217A7E" w:rsidRPr="00217A7E">
        <w:rPr>
          <w:rFonts w:ascii="Calibri" w:hAnsi="Calibri" w:cs="Calibri"/>
          <w:sz w:val="28"/>
          <w:szCs w:val="28"/>
          <w:lang w:val="bg-BG"/>
        </w:rPr>
        <w:t xml:space="preserve"> заседание на</w:t>
      </w:r>
      <w:r w:rsidR="00217A7E">
        <w:rPr>
          <w:rFonts w:ascii="Calibri" w:hAnsi="Calibri" w:cs="Calibri"/>
          <w:sz w:val="28"/>
          <w:szCs w:val="28"/>
          <w:lang w:val="bg-BG"/>
        </w:rPr>
        <w:t xml:space="preserve"> </w:t>
      </w:r>
      <w:r w:rsidR="00217A7E" w:rsidRPr="00217A7E">
        <w:rPr>
          <w:rFonts w:ascii="Calibri" w:hAnsi="Calibri" w:cs="Calibri"/>
          <w:sz w:val="28"/>
          <w:szCs w:val="28"/>
          <w:lang w:val="bg-BG"/>
        </w:rPr>
        <w:t>ТРГ за разработване на Стратегически план за развитие на земеделието и селските райони за периода 2021 - 2027 г.</w:t>
      </w:r>
    </w:p>
    <w:p w:rsidR="004E5BC2" w:rsidRPr="004E5BC2" w:rsidRDefault="004E5BC2" w:rsidP="00217A7E">
      <w:pPr>
        <w:shd w:val="clear" w:color="auto" w:fill="FFFFFF"/>
        <w:spacing w:after="0" w:line="362" w:lineRule="atLeast"/>
        <w:jc w:val="both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</w:p>
    <w:p w:rsidR="007A78BB" w:rsidRPr="004E5BC2" w:rsidRDefault="005F02EB" w:rsidP="004E5BC2">
      <w:pPr>
        <w:pStyle w:val="a4"/>
        <w:numPr>
          <w:ilvl w:val="0"/>
          <w:numId w:val="13"/>
        </w:numPr>
        <w:spacing w:after="200" w:line="240" w:lineRule="auto"/>
        <w:rPr>
          <w:rFonts w:ascii="Calibri" w:hAnsi="Calibri" w:cs="Calibri"/>
          <w:b/>
          <w:sz w:val="28"/>
          <w:szCs w:val="28"/>
          <w:lang w:val="bg-BG"/>
        </w:rPr>
      </w:pPr>
      <w:r w:rsidRPr="004E5BC2"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t>т.</w:t>
      </w:r>
      <w:r w:rsidR="007A78BB" w:rsidRPr="004E5BC2">
        <w:rPr>
          <w:rFonts w:ascii="Calibri" w:eastAsia="Times New Roman" w:hAnsi="Calibri" w:cs="Calibri"/>
          <w:b/>
          <w:color w:val="000000"/>
          <w:sz w:val="28"/>
          <w:szCs w:val="28"/>
          <w:lang w:val="bg-BG" w:eastAsia="bg-BG"/>
        </w:rPr>
        <w:t xml:space="preserve">2 </w:t>
      </w:r>
      <w:r w:rsidR="007A78BB" w:rsidRPr="004E5BC2">
        <w:rPr>
          <w:rFonts w:ascii="Calibri" w:hAnsi="Calibri" w:cs="Calibri"/>
          <w:b/>
          <w:bCs/>
          <w:sz w:val="28"/>
          <w:szCs w:val="28"/>
          <w:lang w:val="bg-BG"/>
        </w:rPr>
        <w:t>Основно подпомагане на доходите  за устойчивост</w:t>
      </w:r>
    </w:p>
    <w:p w:rsidR="005F02EB" w:rsidRPr="004E5BC2" w:rsidRDefault="007A78BB" w:rsidP="005F02EB">
      <w:pPr>
        <w:shd w:val="clear" w:color="auto" w:fill="FFFFFF"/>
        <w:spacing w:after="0" w:line="362" w:lineRule="atLeast"/>
        <w:jc w:val="both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  <w:r w:rsidRPr="004E5BC2"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t>Продължава да липсва информация за тавани в плащанията и намаления в плащанията.</w:t>
      </w:r>
    </w:p>
    <w:p w:rsidR="005F02EB" w:rsidRPr="004E5BC2" w:rsidRDefault="005F02EB" w:rsidP="005F02EB">
      <w:pPr>
        <w:shd w:val="clear" w:color="auto" w:fill="FFFFFF"/>
        <w:spacing w:after="0" w:line="362" w:lineRule="atLeast"/>
        <w:jc w:val="both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</w:p>
    <w:p w:rsidR="007A78BB" w:rsidRPr="004E5BC2" w:rsidRDefault="007A78BB" w:rsidP="007A78BB">
      <w:pPr>
        <w:pStyle w:val="a4"/>
        <w:numPr>
          <w:ilvl w:val="0"/>
          <w:numId w:val="11"/>
        </w:numPr>
        <w:spacing w:after="200" w:line="240" w:lineRule="auto"/>
        <w:rPr>
          <w:rFonts w:ascii="Calibri" w:hAnsi="Calibri" w:cs="Calibri"/>
          <w:b/>
          <w:sz w:val="28"/>
          <w:szCs w:val="28"/>
          <w:lang w:val="bg-BG"/>
        </w:rPr>
      </w:pPr>
      <w:r w:rsidRPr="004E5BC2">
        <w:rPr>
          <w:rFonts w:ascii="Calibri" w:eastAsia="Times New Roman" w:hAnsi="Calibri" w:cs="Calibri"/>
          <w:b/>
          <w:color w:val="000000"/>
          <w:sz w:val="28"/>
          <w:szCs w:val="28"/>
          <w:lang w:val="bg-BG" w:eastAsia="bg-BG"/>
        </w:rPr>
        <w:t xml:space="preserve">т.2 </w:t>
      </w:r>
      <w:r w:rsidRPr="004E5BC2">
        <w:rPr>
          <w:rFonts w:ascii="Calibri" w:hAnsi="Calibri" w:cs="Calibri"/>
          <w:b/>
          <w:bCs/>
          <w:noProof/>
          <w:sz w:val="28"/>
          <w:szCs w:val="28"/>
          <w:lang w:val="bg-BG"/>
        </w:rPr>
        <w:t>Допълнително подпомагане на доходите за устойчивост</w:t>
      </w:r>
    </w:p>
    <w:p w:rsidR="007A78BB" w:rsidRPr="004E5BC2" w:rsidRDefault="004E5BC2" w:rsidP="007A78BB">
      <w:pPr>
        <w:pStyle w:val="a4"/>
        <w:spacing w:after="200" w:line="240" w:lineRule="auto"/>
        <w:rPr>
          <w:rFonts w:ascii="Calibri" w:hAnsi="Calibri" w:cs="Calibri"/>
          <w:sz w:val="28"/>
          <w:szCs w:val="28"/>
          <w:lang w:val="bg-BG"/>
        </w:rPr>
      </w:pPr>
      <w:r>
        <w:rPr>
          <w:rFonts w:ascii="Calibri" w:hAnsi="Calibri" w:cs="Calibri"/>
          <w:sz w:val="28"/>
          <w:szCs w:val="28"/>
          <w:lang w:val="bg-BG"/>
        </w:rPr>
        <w:t xml:space="preserve"> Кое наложи 500ха, от първия проект да станат 600ха и защо не се прие предложението на Приоритетните сектори за вдигане на допустимите ха (повече от 30ха)?</w:t>
      </w:r>
    </w:p>
    <w:p w:rsidR="007A78BB" w:rsidRPr="004E5BC2" w:rsidRDefault="004E5BC2" w:rsidP="007A78BB">
      <w:pPr>
        <w:pStyle w:val="a4"/>
        <w:spacing w:after="200" w:line="240" w:lineRule="auto"/>
        <w:rPr>
          <w:rFonts w:ascii="Calibri" w:hAnsi="Calibri" w:cs="Calibri"/>
          <w:sz w:val="28"/>
          <w:szCs w:val="28"/>
          <w:lang w:val="bg-BG"/>
        </w:rPr>
      </w:pPr>
      <w:r w:rsidRPr="004E5BC2">
        <w:rPr>
          <w:rFonts w:ascii="Calibri" w:hAnsi="Calibri" w:cs="Calibri"/>
          <w:sz w:val="28"/>
          <w:szCs w:val="28"/>
          <w:lang w:val="bg-BG"/>
        </w:rPr>
        <w:t>Очакваме информация за индикативни ставки и бюджет, по така направеното предложение</w:t>
      </w:r>
      <w:r>
        <w:rPr>
          <w:rFonts w:ascii="Calibri" w:hAnsi="Calibri" w:cs="Calibri"/>
          <w:sz w:val="28"/>
          <w:szCs w:val="28"/>
          <w:lang w:val="bg-BG"/>
        </w:rPr>
        <w:t>.</w:t>
      </w:r>
    </w:p>
    <w:p w:rsidR="007A78BB" w:rsidRPr="004E5BC2" w:rsidRDefault="007A78BB" w:rsidP="005F02EB">
      <w:pPr>
        <w:shd w:val="clear" w:color="auto" w:fill="FFFFFF"/>
        <w:spacing w:after="0" w:line="362" w:lineRule="atLeast"/>
        <w:jc w:val="both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</w:p>
    <w:p w:rsidR="007A78BB" w:rsidRPr="004E5BC2" w:rsidRDefault="007A78BB" w:rsidP="007A78BB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alibri" w:hAnsi="Calibri" w:cs="Calibri"/>
          <w:b/>
          <w:sz w:val="28"/>
          <w:szCs w:val="28"/>
          <w:lang w:val="bg-BG"/>
        </w:rPr>
      </w:pPr>
      <w:r w:rsidRPr="004E5BC2">
        <w:rPr>
          <w:rFonts w:ascii="Calibri" w:eastAsia="Times New Roman" w:hAnsi="Calibri" w:cs="Calibri"/>
          <w:b/>
          <w:color w:val="000000"/>
          <w:sz w:val="28"/>
          <w:szCs w:val="28"/>
          <w:lang w:val="bg-BG" w:eastAsia="bg-BG"/>
        </w:rPr>
        <w:t xml:space="preserve">т.5 </w:t>
      </w:r>
      <w:r w:rsidRPr="004E5BC2">
        <w:rPr>
          <w:rFonts w:ascii="Calibri" w:hAnsi="Calibri" w:cs="Calibri"/>
          <w:b/>
          <w:sz w:val="28"/>
          <w:szCs w:val="28"/>
          <w:lang w:val="bg-BG"/>
        </w:rPr>
        <w:t>Подкрепа за оперативни групи в рамките на Европейското партньорство за иновации</w:t>
      </w:r>
    </w:p>
    <w:p w:rsidR="005F02EB" w:rsidRPr="004E5BC2" w:rsidRDefault="004E5BC2" w:rsidP="005F02EB">
      <w:pPr>
        <w:shd w:val="clear" w:color="auto" w:fill="FFFFFF"/>
        <w:spacing w:after="0" w:line="362" w:lineRule="atLeast"/>
        <w:jc w:val="both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  <w:r w:rsidRPr="004E5BC2"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t>В</w:t>
      </w:r>
      <w:r w:rsidR="007A78BB" w:rsidRPr="004E5BC2"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t xml:space="preserve"> допустимите кандидати да се включат и ЦПО по ЗПОО</w:t>
      </w:r>
      <w:r w:rsidRPr="004E5BC2"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t>.</w:t>
      </w:r>
    </w:p>
    <w:p w:rsidR="007A78BB" w:rsidRPr="004E5BC2" w:rsidRDefault="007A78BB" w:rsidP="005F02EB">
      <w:pPr>
        <w:shd w:val="clear" w:color="auto" w:fill="FFFFFF"/>
        <w:spacing w:after="0" w:line="362" w:lineRule="atLeast"/>
        <w:jc w:val="both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</w:p>
    <w:p w:rsidR="004E5BC2" w:rsidRPr="00217A7E" w:rsidRDefault="005F02EB" w:rsidP="004E5BC2">
      <w:pPr>
        <w:pStyle w:val="a4"/>
        <w:numPr>
          <w:ilvl w:val="0"/>
          <w:numId w:val="10"/>
        </w:numPr>
        <w:spacing w:after="200" w:line="240" w:lineRule="auto"/>
        <w:jc w:val="both"/>
        <w:rPr>
          <w:rFonts w:ascii="Calibri" w:hAnsi="Calibri" w:cs="Calibri"/>
          <w:b/>
          <w:sz w:val="28"/>
          <w:szCs w:val="28"/>
          <w:lang w:val="bg-BG"/>
        </w:rPr>
      </w:pPr>
      <w:r w:rsidRPr="00217A7E">
        <w:rPr>
          <w:rFonts w:ascii="Calibri" w:eastAsia="Times New Roman" w:hAnsi="Calibri" w:cs="Calibri"/>
          <w:b/>
          <w:color w:val="000000"/>
          <w:sz w:val="28"/>
          <w:szCs w:val="28"/>
          <w:lang w:val="bg-BG" w:eastAsia="bg-BG"/>
        </w:rPr>
        <w:lastRenderedPageBreak/>
        <w:t>т.6</w:t>
      </w:r>
      <w:r w:rsidRPr="004E5BC2"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t xml:space="preserve"> </w:t>
      </w:r>
      <w:r w:rsidR="004E5BC2" w:rsidRPr="00217A7E">
        <w:rPr>
          <w:rFonts w:ascii="Calibri" w:hAnsi="Calibri" w:cs="Calibri"/>
          <w:b/>
          <w:sz w:val="28"/>
          <w:szCs w:val="28"/>
          <w:lang w:val="bg-BG"/>
        </w:rPr>
        <w:t>Оперативни програми, изпълнявани чрез различни интервенции от признати организации на производители, групи производители, асоциации на организации на производители в секторите „Мляко и млечни продукти“, „Месо“, „Зърнени култури“ и „Картофи“</w:t>
      </w:r>
    </w:p>
    <w:p w:rsidR="004E5BC2" w:rsidRPr="004E5BC2" w:rsidRDefault="004E5BC2" w:rsidP="004E5BC2">
      <w:pPr>
        <w:shd w:val="clear" w:color="auto" w:fill="FFFFFF"/>
        <w:spacing w:after="0" w:line="362" w:lineRule="atLeast"/>
        <w:jc w:val="both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  <w:r w:rsidRPr="004E5BC2"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t>КОМЕНТАРИ:</w:t>
      </w:r>
    </w:p>
    <w:p w:rsidR="004E5BC2" w:rsidRPr="004E5BC2" w:rsidRDefault="004E5BC2" w:rsidP="004E5BC2">
      <w:pPr>
        <w:shd w:val="clear" w:color="auto" w:fill="FFFFFF"/>
        <w:spacing w:after="0" w:line="362" w:lineRule="atLeast"/>
        <w:jc w:val="both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  <w:r w:rsidRPr="004E5BC2"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t>1. На какъв период ще се получава финансовата помощ по интервенцията, така че да може ритмично да се „пълни“ и съответно – разходва оперативния фонд?</w:t>
      </w:r>
    </w:p>
    <w:p w:rsidR="004E5BC2" w:rsidRPr="004E5BC2" w:rsidRDefault="004E5BC2" w:rsidP="004E5BC2">
      <w:pPr>
        <w:shd w:val="clear" w:color="auto" w:fill="FFFFFF"/>
        <w:spacing w:after="0" w:line="362" w:lineRule="atLeast"/>
        <w:jc w:val="both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  <w:r w:rsidRPr="004E5BC2"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t>2. Допустимо ли е по интервенцията да участват с отделни оперативни програми и организация на производители, и асоциация на организации на производители, в които същата организация на производители членува и ако да – има ли някакви ограничения? Например, може ли и двете представени оперативни програми да съдържат сходни/еднакви интервенции и цели като по едната интервенция е избрано финансиране в размер на 10% от стойността на предлаганата продукция, а по другата – възстановяване на 50% от действително направените разходи? Нека се внесе яснота, за да няма съмнения впоследствие за изкуствено разделяне на интервенции или за двойно финансиране.</w:t>
      </w:r>
    </w:p>
    <w:p w:rsidR="004E5BC2" w:rsidRPr="004E5BC2" w:rsidRDefault="004E5BC2" w:rsidP="004E5BC2">
      <w:pPr>
        <w:shd w:val="clear" w:color="auto" w:fill="FFFFFF"/>
        <w:spacing w:after="0" w:line="362" w:lineRule="atLeast"/>
        <w:jc w:val="both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  <w:r w:rsidRPr="004E5BC2"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t>3. Въпрос на избор от самия кандидат ли ще е вида на финансиране - до 50 % от реално извършените разходи или до 10 % от стойността на предлаганата на пазара продукция? Възможна ли е комбинация между двата вида финансиране?</w:t>
      </w:r>
    </w:p>
    <w:p w:rsidR="004E5BC2" w:rsidRPr="004E5BC2" w:rsidRDefault="004E5BC2" w:rsidP="004E5BC2">
      <w:pPr>
        <w:shd w:val="clear" w:color="auto" w:fill="FFFFFF"/>
        <w:spacing w:after="0" w:line="362" w:lineRule="atLeast"/>
        <w:jc w:val="both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  <w:r w:rsidRPr="004E5BC2"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t>4. Допустимо ли е за предвидените в дадена оперативна програма интервенции да се кандидатства с проект за подпомагане по друга интервенция, включена в Стратегическия план, или предвидените в оперативната програма интервенции трябва да се финансират единствено чрез оперативния фонд? Ако е допустимо финансиране и по други интервенции, то може ли да се кумулира подпомагането по настоящата и другата интервенция и така реално да се увеличи интензитета на подкрепа над 50%?</w:t>
      </w:r>
    </w:p>
    <w:p w:rsidR="004E5BC2" w:rsidRPr="004E5BC2" w:rsidRDefault="004E5BC2" w:rsidP="004E5BC2">
      <w:pPr>
        <w:shd w:val="clear" w:color="auto" w:fill="FFFFFF"/>
        <w:spacing w:after="0" w:line="362" w:lineRule="atLeast"/>
        <w:jc w:val="both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  <w:r w:rsidRPr="004E5BC2"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t xml:space="preserve">5. Максималният размер на допустимите разходи за една оперативна програма е до 2 300 000 € - моля да поясните това ограничение по отношение на субсидията ли е или по отношение на стойността на всички допустими разходи? И как следва да се разбира при избран подход – субсидия в размер на до 10 % от стойността на предлаганата на пазара продукция? В този случай максималното подпомагане ще е равно на </w:t>
      </w:r>
      <w:r w:rsidRPr="004E5BC2"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lastRenderedPageBreak/>
        <w:t>субсидията ли /доколкото няма да има допустими разходи/? Така няма ли да се получи различен максимум според избрания вид субсидия?</w:t>
      </w:r>
    </w:p>
    <w:p w:rsidR="004E5BC2" w:rsidRPr="004E5BC2" w:rsidRDefault="004E5BC2" w:rsidP="004E5BC2">
      <w:pPr>
        <w:shd w:val="clear" w:color="auto" w:fill="FFFFFF"/>
        <w:spacing w:after="0" w:line="362" w:lineRule="atLeast"/>
        <w:jc w:val="both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  <w:r w:rsidRPr="004E5BC2"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t>6. Изброените допустими цели и интервенции по сектори – реално това могат да бъдат предвидени в оперативните програми на кандидатите инвестиционни разходи, които ще бъдат финансирани на 50% /или 60% при съответните условия/ ли, без да е необходимо отделно кандидатстване за тях по други интервенции, т.е. гарантирани разходи, в случай че бъдат обосновани като необходими за кандидата? Правилно ли разбираме предложението? Ако е така, то какъв подход ще се прилага за определяне допустимостта на съответните материални или нематериални инвестиции – събиране на независими съпоставими оферти, референтни цени, стандартни разходи, др.п.?</w:t>
      </w:r>
    </w:p>
    <w:p w:rsidR="004E5BC2" w:rsidRPr="004E5BC2" w:rsidRDefault="004E5BC2" w:rsidP="004E5BC2">
      <w:pPr>
        <w:shd w:val="clear" w:color="auto" w:fill="FFFFFF"/>
        <w:spacing w:after="0" w:line="362" w:lineRule="atLeast"/>
        <w:jc w:val="both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  <w:r w:rsidRPr="004E5BC2"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t>7. Моля да уточните предвидените в оперативните програми интервенции на какво ниво е допустимо да се правят – на ниво земеделско стопанство, на ниво група/организация на производители / асоциация или е възможна комбинация?</w:t>
      </w:r>
    </w:p>
    <w:p w:rsidR="004E5BC2" w:rsidRPr="004E5BC2" w:rsidRDefault="004E5BC2" w:rsidP="004E5BC2">
      <w:pPr>
        <w:shd w:val="clear" w:color="auto" w:fill="FFFFFF"/>
        <w:spacing w:after="0" w:line="362" w:lineRule="atLeast"/>
        <w:jc w:val="both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  <w:r w:rsidRPr="004E5BC2"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t>8. Ще има ли предвидена възможност за получаване на авансово/междинни плащания, за да преценим как точно ще става финансирането на избраните и включени в оперативните програми инвестиции и разходи?</w:t>
      </w:r>
    </w:p>
    <w:p w:rsidR="004E5BC2" w:rsidRPr="004E5BC2" w:rsidRDefault="004E5BC2" w:rsidP="004E5BC2">
      <w:pPr>
        <w:shd w:val="clear" w:color="auto" w:fill="FFFFFF"/>
        <w:spacing w:after="0" w:line="362" w:lineRule="atLeast"/>
        <w:jc w:val="both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  <w:r w:rsidRPr="004E5BC2"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t>9. По какъв ред ще става избора на изпълнител/доставчик на избраните инвестиционни разходи – три оферти и предварителен договор още на етап подаване на оперативната програма за одобрение от ДФ „Земеделие“ или провеждане на процедура по ПМС №160, друго?</w:t>
      </w:r>
    </w:p>
    <w:p w:rsidR="005F02EB" w:rsidRPr="004E5BC2" w:rsidRDefault="004E5BC2" w:rsidP="004E5BC2">
      <w:pPr>
        <w:shd w:val="clear" w:color="auto" w:fill="FFFFFF"/>
        <w:spacing w:after="0" w:line="362" w:lineRule="atLeast"/>
        <w:jc w:val="both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  <w:r w:rsidRPr="004E5BC2"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t>Наясно сме, че мястото на тези уточнения не е непременно във фиша на предложената интервенция, но отговорът на поставените въпроси ще помогне да разберем по-добре предложението на Управляващия орган и да сме по-адекватни и конструктивни в предложенията си.</w:t>
      </w:r>
    </w:p>
    <w:p w:rsidR="005F02EB" w:rsidRDefault="005F02EB" w:rsidP="005F02EB">
      <w:pPr>
        <w:shd w:val="clear" w:color="auto" w:fill="FFFFFF"/>
        <w:spacing w:after="0" w:line="362" w:lineRule="atLeast"/>
        <w:jc w:val="both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</w:p>
    <w:p w:rsidR="004E5BC2" w:rsidRDefault="004E5BC2" w:rsidP="005F02EB">
      <w:pPr>
        <w:shd w:val="clear" w:color="auto" w:fill="FFFFFF"/>
        <w:spacing w:after="0" w:line="362" w:lineRule="atLeast"/>
        <w:jc w:val="both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</w:p>
    <w:p w:rsidR="004E5BC2" w:rsidRPr="004E5BC2" w:rsidRDefault="004E5BC2" w:rsidP="005F02EB">
      <w:pPr>
        <w:shd w:val="clear" w:color="auto" w:fill="FFFFFF"/>
        <w:spacing w:after="0" w:line="362" w:lineRule="atLeast"/>
        <w:jc w:val="both"/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</w:pPr>
      <w:r>
        <w:rPr>
          <w:rFonts w:ascii="Calibri" w:eastAsia="Times New Roman" w:hAnsi="Calibri" w:cs="Calibri"/>
          <w:color w:val="000000"/>
          <w:sz w:val="28"/>
          <w:szCs w:val="28"/>
          <w:lang w:val="bg-BG" w:eastAsia="bg-BG"/>
        </w:rPr>
        <w:t>03.02.2021                                                                                                                          НОКА</w:t>
      </w:r>
    </w:p>
    <w:sectPr w:rsidR="004E5BC2" w:rsidRPr="004E5BC2" w:rsidSect="004F313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F53" w:rsidRDefault="00FE1F53" w:rsidP="00351CE0">
      <w:pPr>
        <w:pStyle w:val="a4"/>
        <w:spacing w:after="0" w:line="240" w:lineRule="auto"/>
      </w:pPr>
      <w:r>
        <w:separator/>
      </w:r>
    </w:p>
  </w:endnote>
  <w:endnote w:type="continuationSeparator" w:id="1">
    <w:p w:rsidR="00FE1F53" w:rsidRDefault="00FE1F53" w:rsidP="00351CE0">
      <w:pPr>
        <w:pStyle w:val="a4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F53" w:rsidRDefault="00FE1F53" w:rsidP="00351CE0">
      <w:pPr>
        <w:pStyle w:val="a4"/>
        <w:spacing w:after="0" w:line="240" w:lineRule="auto"/>
      </w:pPr>
      <w:r>
        <w:separator/>
      </w:r>
    </w:p>
  </w:footnote>
  <w:footnote w:type="continuationSeparator" w:id="1">
    <w:p w:rsidR="00FE1F53" w:rsidRDefault="00FE1F53" w:rsidP="00351CE0">
      <w:pPr>
        <w:pStyle w:val="a4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51A3"/>
    <w:multiLevelType w:val="hybridMultilevel"/>
    <w:tmpl w:val="6FA80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90343"/>
    <w:multiLevelType w:val="hybridMultilevel"/>
    <w:tmpl w:val="3FBE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697046"/>
    <w:multiLevelType w:val="hybridMultilevel"/>
    <w:tmpl w:val="672C6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B7D13"/>
    <w:multiLevelType w:val="hybridMultilevel"/>
    <w:tmpl w:val="3CCE2C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D1563"/>
    <w:multiLevelType w:val="hybridMultilevel"/>
    <w:tmpl w:val="39E211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F427F9"/>
    <w:multiLevelType w:val="hybridMultilevel"/>
    <w:tmpl w:val="B410473C"/>
    <w:lvl w:ilvl="0" w:tplc="83FCD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FF0822"/>
    <w:multiLevelType w:val="hybridMultilevel"/>
    <w:tmpl w:val="5E00A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1F20C9"/>
    <w:multiLevelType w:val="hybridMultilevel"/>
    <w:tmpl w:val="24006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40863"/>
    <w:multiLevelType w:val="hybridMultilevel"/>
    <w:tmpl w:val="5E7E7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5C2FBF"/>
    <w:multiLevelType w:val="hybridMultilevel"/>
    <w:tmpl w:val="8ED87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3D6070"/>
    <w:multiLevelType w:val="hybridMultilevel"/>
    <w:tmpl w:val="DE82B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000E50"/>
    <w:multiLevelType w:val="hybridMultilevel"/>
    <w:tmpl w:val="716473D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5064447"/>
    <w:multiLevelType w:val="hybridMultilevel"/>
    <w:tmpl w:val="89FAB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9"/>
  </w:num>
  <w:num w:numId="5">
    <w:abstractNumId w:val="8"/>
  </w:num>
  <w:num w:numId="6">
    <w:abstractNumId w:val="10"/>
  </w:num>
  <w:num w:numId="7">
    <w:abstractNumId w:val="12"/>
  </w:num>
  <w:num w:numId="8">
    <w:abstractNumId w:val="5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3134"/>
    <w:rsid w:val="00004509"/>
    <w:rsid w:val="001854C2"/>
    <w:rsid w:val="002022CA"/>
    <w:rsid w:val="00217A7E"/>
    <w:rsid w:val="002378AA"/>
    <w:rsid w:val="002441F4"/>
    <w:rsid w:val="00292A1E"/>
    <w:rsid w:val="002A34BF"/>
    <w:rsid w:val="003334EC"/>
    <w:rsid w:val="003459D4"/>
    <w:rsid w:val="00351CE0"/>
    <w:rsid w:val="00392BD6"/>
    <w:rsid w:val="00484AB4"/>
    <w:rsid w:val="004E5BC2"/>
    <w:rsid w:val="004F3134"/>
    <w:rsid w:val="00502AD1"/>
    <w:rsid w:val="005B4539"/>
    <w:rsid w:val="005F02EB"/>
    <w:rsid w:val="00680A32"/>
    <w:rsid w:val="006B4C57"/>
    <w:rsid w:val="00701B95"/>
    <w:rsid w:val="007A78BB"/>
    <w:rsid w:val="00900219"/>
    <w:rsid w:val="00A46AD9"/>
    <w:rsid w:val="00B06647"/>
    <w:rsid w:val="00B662C7"/>
    <w:rsid w:val="00C015E7"/>
    <w:rsid w:val="00C27632"/>
    <w:rsid w:val="00CF462F"/>
    <w:rsid w:val="00D87A3E"/>
    <w:rsid w:val="00DE24F9"/>
    <w:rsid w:val="00E6668C"/>
    <w:rsid w:val="00EA1368"/>
    <w:rsid w:val="00EB2D58"/>
    <w:rsid w:val="00ED4B91"/>
    <w:rsid w:val="00F07290"/>
    <w:rsid w:val="00FA17D4"/>
    <w:rsid w:val="00FA262C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3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7632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351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6">
    <w:name w:val="header"/>
    <w:basedOn w:val="a"/>
    <w:link w:val="a7"/>
    <w:uiPriority w:val="99"/>
    <w:semiHidden/>
    <w:unhideWhenUsed/>
    <w:rsid w:val="00351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semiHidden/>
    <w:rsid w:val="00351CE0"/>
  </w:style>
  <w:style w:type="paragraph" w:styleId="a8">
    <w:name w:val="footer"/>
    <w:basedOn w:val="a"/>
    <w:link w:val="a9"/>
    <w:uiPriority w:val="99"/>
    <w:semiHidden/>
    <w:unhideWhenUsed/>
    <w:rsid w:val="00351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semiHidden/>
    <w:rsid w:val="00351CE0"/>
  </w:style>
  <w:style w:type="paragraph" w:styleId="aa">
    <w:name w:val="Balloon Text"/>
    <w:basedOn w:val="a"/>
    <w:link w:val="ab"/>
    <w:uiPriority w:val="99"/>
    <w:semiHidden/>
    <w:unhideWhenUsed/>
    <w:rsid w:val="006B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6B4C57"/>
    <w:rPr>
      <w:rFonts w:ascii="Tahoma" w:hAnsi="Tahoma" w:cs="Tahoma"/>
      <w:sz w:val="16"/>
      <w:szCs w:val="16"/>
    </w:rPr>
  </w:style>
  <w:style w:type="paragraph" w:styleId="ac">
    <w:name w:val="Title"/>
    <w:basedOn w:val="a"/>
    <w:next w:val="a"/>
    <w:link w:val="ad"/>
    <w:uiPriority w:val="10"/>
    <w:qFormat/>
    <w:rsid w:val="006B4C57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bg-BG"/>
    </w:rPr>
  </w:style>
  <w:style w:type="character" w:customStyle="1" w:styleId="ad">
    <w:name w:val="Заглавие Знак"/>
    <w:basedOn w:val="a0"/>
    <w:link w:val="ac"/>
    <w:uiPriority w:val="10"/>
    <w:rsid w:val="006B4C5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bg-BG"/>
    </w:rPr>
  </w:style>
  <w:style w:type="character" w:styleId="ae">
    <w:name w:val="Hyperlink"/>
    <w:basedOn w:val="a0"/>
    <w:uiPriority w:val="99"/>
    <w:unhideWhenUsed/>
    <w:rsid w:val="006B4C5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6200">
          <w:marLeft w:val="6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2138">
          <w:marLeft w:val="6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6581">
          <w:marLeft w:val="6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31">
          <w:marLeft w:val="6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3666">
          <w:marLeft w:val="6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064">
          <w:marLeft w:val="6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7154">
          <w:marLeft w:val="6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0959">
          <w:marLeft w:val="6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300">
          <w:marLeft w:val="6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75109">
          <w:marLeft w:val="6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00893">
          <w:marLeft w:val="6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01721">
          <w:marLeft w:val="6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69704">
          <w:marLeft w:val="6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5256">
          <w:marLeft w:val="6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081">
          <w:marLeft w:val="6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5164">
          <w:marLeft w:val="6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0220">
          <w:marLeft w:val="6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as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Glavchovski</dc:creator>
  <cp:lastModifiedBy>Acer</cp:lastModifiedBy>
  <cp:revision>3</cp:revision>
  <dcterms:created xsi:type="dcterms:W3CDTF">2021-02-03T14:20:00Z</dcterms:created>
  <dcterms:modified xsi:type="dcterms:W3CDTF">2021-02-03T14:43:00Z</dcterms:modified>
</cp:coreProperties>
</file>